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№188105052</w:t>
      </w:r>
      <w:r>
        <w:rPr>
          <w:rFonts w:ascii="Times New Roman" w:eastAsia="Times New Roman" w:hAnsi="Times New Roman" w:cs="Times New Roman"/>
          <w:sz w:val="28"/>
          <w:szCs w:val="28"/>
        </w:rPr>
        <w:t>40906103190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2024г.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Постановлением №188105052</w:t>
      </w:r>
      <w:r>
        <w:rPr>
          <w:rFonts w:ascii="Times New Roman" w:eastAsia="Times New Roman" w:hAnsi="Times New Roman" w:cs="Times New Roman"/>
          <w:sz w:val="28"/>
          <w:szCs w:val="28"/>
        </w:rPr>
        <w:t>40906103190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06.09.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0412365400125009442420149.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